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center"/>
      </w:pPr>
      <w:r>
        <w:rPr>
          <w:color w:val="333333"/>
        </w:rPr>
        <w:t xml:space="preserve">Государственное бюджетное учреждение «Ц</w:t>
      </w:r>
      <w:r>
        <w:rPr>
          <w:color w:val="333333"/>
        </w:rPr>
        <w:t xml:space="preserve">ентр социального обслуживания №9</w:t>
      </w:r>
      <w:r>
        <w:rPr>
          <w:color w:val="333333"/>
        </w:rPr>
        <w:t xml:space="preserve">»</w:t>
      </w:r>
      <w:r/>
    </w:p>
    <w:p>
      <w:pPr>
        <w:pStyle w:val="625"/>
        <w:jc w:val="center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center"/>
      </w:pPr>
      <w:r>
        <w:rPr>
          <w:color w:val="333333"/>
        </w:rPr>
        <w:t xml:space="preserve">ПРОТОКОЛ № 1</w:t>
      </w:r>
      <w:r/>
    </w:p>
    <w:p>
      <w:pPr>
        <w:pStyle w:val="625"/>
        <w:jc w:val="center"/>
      </w:pPr>
      <w:r>
        <w:rPr>
          <w:color w:val="333333"/>
        </w:rPr>
        <w:t xml:space="preserve">заседания комиссии по профилактике коррупционных и иных правонарушений</w:t>
      </w:r>
      <w:r/>
    </w:p>
    <w:p>
      <w:pPr>
        <w:pStyle w:val="625"/>
        <w:jc w:val="center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both"/>
      </w:pPr>
      <w:r>
        <w:rPr>
          <w:color w:val="333333"/>
        </w:rPr>
        <w:tab/>
      </w:r>
      <w:r/>
    </w:p>
    <w:p>
      <w:pPr>
        <w:pStyle w:val="625"/>
        <w:jc w:val="both"/>
      </w:pPr>
      <w:r>
        <w:rPr>
          <w:color w:val="333333"/>
        </w:rPr>
        <w:t xml:space="preserve">с. </w:t>
      </w:r>
      <w:r>
        <w:rPr>
          <w:color w:val="333333"/>
        </w:rPr>
        <w:t xml:space="preserve">Кетово                                                                                                             16 февраля 2024 г.</w:t>
      </w:r>
      <w:r/>
    </w:p>
    <w:p>
      <w:pPr>
        <w:pStyle w:val="625"/>
        <w:jc w:val="both"/>
      </w:pPr>
      <w:r/>
      <w:r/>
    </w:p>
    <w:p>
      <w:pPr>
        <w:pStyle w:val="625"/>
        <w:jc w:val="both"/>
      </w:pPr>
      <w:r>
        <w:rPr>
          <w:color w:val="333333"/>
        </w:rPr>
        <w:t xml:space="preserve">                                                                                                             </w:t>
      </w:r>
      <w:r>
        <w:rPr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333333"/>
        </w:rPr>
        <w:t xml:space="preserve">                                                                                                        </w:t>
      </w:r>
      <w:r/>
    </w:p>
    <w:p>
      <w:pPr>
        <w:pStyle w:val="625"/>
        <w:jc w:val="both"/>
      </w:pPr>
      <w:r>
        <w:rPr>
          <w:color w:val="333333"/>
        </w:rPr>
        <w:t xml:space="preserve">Присутствовали: Потоскуев А.А.      – председатель комиссии, заместитель директора;</w:t>
      </w:r>
      <w:r/>
    </w:p>
    <w:p>
      <w:pPr>
        <w:pStyle w:val="625"/>
        <w:jc w:val="both"/>
      </w:pPr>
      <w:r>
        <w:rPr>
          <w:color w:val="333333"/>
        </w:rPr>
        <w:t xml:space="preserve">Члены комиссии: Соломенцева С.В. – главный бухгалтер;</w:t>
      </w:r>
      <w:r/>
    </w:p>
    <w:p>
      <w:pPr>
        <w:pStyle w:val="625"/>
        <w:jc w:val="both"/>
      </w:pPr>
      <w:r>
        <w:rPr>
          <w:color w:val="333333"/>
        </w:rPr>
        <w:t xml:space="preserve">                               </w:t>
      </w:r>
      <w:r>
        <w:rPr>
          <w:color w:val="333333"/>
        </w:rPr>
        <w:t xml:space="preserve">Усольцева Е.В.     – специалист по кадрам;</w:t>
      </w:r>
      <w:r/>
    </w:p>
    <w:p>
      <w:pPr>
        <w:pStyle w:val="625"/>
        <w:jc w:val="both"/>
      </w:pPr>
      <w:r>
        <w:rPr>
          <w:color w:val="333333"/>
        </w:rPr>
        <w:t xml:space="preserve">                               </w:t>
      </w:r>
      <w:r>
        <w:rPr>
          <w:color w:val="333333"/>
        </w:rPr>
        <w:t xml:space="preserve">Труш Е.А.             -  специалист по кадрам;</w:t>
      </w:r>
      <w:r/>
    </w:p>
    <w:p>
      <w:pPr>
        <w:pStyle w:val="625"/>
        <w:jc w:val="both"/>
      </w:pPr>
      <w:r>
        <w:rPr>
          <w:color w:val="333333"/>
        </w:rPr>
        <w:t xml:space="preserve">                               </w:t>
      </w:r>
      <w:r>
        <w:rPr>
          <w:color w:val="333333"/>
        </w:rPr>
        <w:t xml:space="preserve">Пастернак Л.Г.     – заведующая отделением</w:t>
      </w:r>
      <w:r/>
    </w:p>
    <w:p>
      <w:pPr>
        <w:pStyle w:val="625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both"/>
      </w:pPr>
      <w:r>
        <w:rPr>
          <w:color w:val="333333"/>
        </w:rPr>
        <w:t xml:space="preserve">Повестка дня:</w:t>
      </w:r>
      <w:r/>
    </w:p>
    <w:p>
      <w:pPr>
        <w:pStyle w:val="625"/>
        <w:numPr>
          <w:ilvl w:val="0"/>
          <w:numId w:val="2"/>
        </w:numPr>
        <w:jc w:val="both"/>
      </w:pPr>
      <w:r>
        <w:rPr>
          <w:color w:val="333333"/>
        </w:rPr>
        <w:t xml:space="preserve"> Рассмотрение утвержденного Плана мероприятий по противодействию коррупции учреждения на 202</w:t>
      </w:r>
      <w:r>
        <w:rPr>
          <w:color w:val="333333"/>
        </w:rPr>
        <w:t xml:space="preserve">4 </w:t>
      </w:r>
      <w:r>
        <w:rPr>
          <w:color w:val="333333"/>
        </w:rPr>
        <w:t xml:space="preserve">г. Пути реализации запланированных мероприятий. </w:t>
      </w:r>
      <w:r>
        <w:rPr>
          <w:color w:val="333333"/>
        </w:rPr>
        <w:t xml:space="preserve">Об актуальности проведения работы в учреждении по профилактике коррупционных правонарушений и недопущения фактов коррупции.</w:t>
      </w:r>
      <w:r/>
      <w:r>
        <w:rPr>
          <w:color w:val="333333"/>
        </w:rPr>
      </w:r>
      <w:r/>
    </w:p>
    <w:p>
      <w:pPr>
        <w:pStyle w:val="625"/>
        <w:numPr>
          <w:ilvl w:val="0"/>
          <w:numId w:val="2"/>
        </w:numPr>
        <w:jc w:val="both"/>
      </w:pPr>
      <w:r>
        <w:rPr>
          <w:color w:val="333333"/>
        </w:rPr>
        <w:t xml:space="preserve">Актуализация информации по профилактике коррупционных правонарушений на стендах и интернет сайте учреждения.</w:t>
      </w:r>
      <w:r/>
    </w:p>
    <w:p>
      <w:pPr>
        <w:pStyle w:val="625"/>
        <w:numPr>
          <w:ilvl w:val="0"/>
          <w:numId w:val="2"/>
        </w:numPr>
        <w:jc w:val="both"/>
      </w:pPr>
      <w:r>
        <w:rPr>
          <w:color w:val="333333"/>
        </w:rPr>
        <w:t xml:space="preserve">Порядок п</w:t>
      </w:r>
      <w:r>
        <w:rPr>
          <w:color w:val="333333"/>
        </w:rPr>
        <w:t xml:space="preserve">роверк</w:t>
      </w:r>
      <w:r>
        <w:rPr>
          <w:color w:val="333333"/>
        </w:rPr>
        <w:t xml:space="preserve">и</w:t>
      </w:r>
      <w:r>
        <w:rPr>
          <w:color w:val="333333"/>
        </w:rPr>
        <w:t xml:space="preserve"> биографических и иных данных </w:t>
      </w:r>
      <w:r>
        <w:rPr>
          <w:color w:val="333333"/>
        </w:rPr>
        <w:t xml:space="preserve">предоставляемых лицами, </w:t>
      </w:r>
      <w:r>
        <w:rPr>
          <w:color w:val="333333"/>
        </w:rPr>
        <w:t xml:space="preserve">принимаемыми на работу </w:t>
      </w:r>
      <w:r>
        <w:rPr>
          <w:color w:val="333333"/>
        </w:rPr>
        <w:t xml:space="preserve">в учреждение</w:t>
      </w:r>
      <w:r>
        <w:rPr>
          <w:color w:val="333333"/>
        </w:rPr>
        <w:t xml:space="preserve">.</w:t>
      </w:r>
      <w:r/>
    </w:p>
    <w:p>
      <w:pPr>
        <w:pStyle w:val="625"/>
        <w:ind w:left="720" w:right="0" w:firstLine="0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both"/>
      </w:pPr>
      <w:r>
        <w:rPr>
          <w:color w:val="333333"/>
        </w:rPr>
        <w:t xml:space="preserve">Слушали:</w:t>
      </w:r>
      <w:r/>
    </w:p>
    <w:p>
      <w:pPr>
        <w:pStyle w:val="625"/>
        <w:numPr>
          <w:ilvl w:val="0"/>
          <w:numId w:val="3"/>
        </w:numPr>
        <w:jc w:val="both"/>
      </w:pPr>
      <w:r>
        <w:rPr>
          <w:color w:val="333333"/>
        </w:rPr>
        <w:t xml:space="preserve">По первому вопросу выступил Потоскуев А.А., который в своём выступлении </w:t>
      </w:r>
      <w:r>
        <w:rPr>
          <w:color w:val="333333"/>
        </w:rPr>
        <w:t xml:space="preserve"> ознакомил членов комиссии с утвержденным планом мероприятий по противодействию коррупции на 2024 г. Отметил приоритетные направления деятельности и сроки проведения мероприятий. Объяснил </w:t>
      </w:r>
      <w:r>
        <w:rPr>
          <w:color w:val="333333"/>
        </w:rPr>
        <w:t xml:space="preserve">актуальность проведения работы с коллективом по профилактике и противодействию коррупц</w:t>
      </w:r>
      <w:r>
        <w:rPr>
          <w:color w:val="333333"/>
        </w:rPr>
        <w:t xml:space="preserve">ионных правонарушений с целью их недопущения сотрудниками учреждения. </w:t>
      </w:r>
      <w:r>
        <w:rPr>
          <w:color w:val="333333"/>
        </w:rPr>
      </w:r>
      <w:r/>
    </w:p>
    <w:p>
      <w:pPr>
        <w:pStyle w:val="625"/>
        <w:numPr>
          <w:ilvl w:val="0"/>
          <w:numId w:val="3"/>
        </w:numPr>
        <w:jc w:val="both"/>
      </w:pPr>
      <w:r>
        <w:rPr>
          <w:color w:val="333333"/>
        </w:rPr>
        <w:t xml:space="preserve"> </w:t>
      </w:r>
      <w:r>
        <w:rPr>
          <w:color w:val="333333"/>
        </w:rPr>
        <w:t xml:space="preserve">По второму вопросу Потоскуев А.А. ознакомила членов комиссии с анализом работы по актуализации информации размещенной на стендах учреждения и интернет сайте. Отметила, что на сайте учреждения есть вкладка «противодействие коррупции», </w:t>
      </w:r>
      <w:r>
        <w:rPr>
          <w:color w:val="333333"/>
        </w:rPr>
        <w:t xml:space="preserve">в которой размещены нормативно-правовые документы регламентирующие деятельность учреждения </w:t>
      </w:r>
      <w:r>
        <w:rPr>
          <w:color w:val="333333"/>
        </w:rPr>
        <w:t xml:space="preserve">и </w:t>
      </w:r>
      <w:r>
        <w:rPr>
          <w:color w:val="333333"/>
        </w:rPr>
        <w:t xml:space="preserve">иная н</w:t>
      </w:r>
      <w:r>
        <w:rPr>
          <w:color w:val="333333"/>
        </w:rPr>
        <w:t xml:space="preserve">еобходимая информация в области противодействия коррупции, а так же возможность заявить о факте коррупции </w:t>
      </w:r>
      <w:r>
        <w:rPr>
          <w:color w:val="333333"/>
        </w:rPr>
        <w:t xml:space="preserve">среди сотрудников учреждения.</w:t>
      </w:r>
      <w:r/>
    </w:p>
    <w:p>
      <w:pPr>
        <w:pStyle w:val="625"/>
        <w:numPr>
          <w:ilvl w:val="0"/>
          <w:numId w:val="3"/>
        </w:numPr>
        <w:jc w:val="both"/>
      </w:pPr>
      <w:r>
        <w:rPr>
          <w:color w:val="333333"/>
        </w:rPr>
        <w:t xml:space="preserve">По </w:t>
      </w:r>
      <w:r>
        <w:rPr>
          <w:color w:val="333333"/>
        </w:rPr>
        <w:t xml:space="preserve">третье</w:t>
      </w:r>
      <w:r>
        <w:rPr>
          <w:color w:val="333333"/>
        </w:rPr>
        <w:t xml:space="preserve">му вопросу Усольцева Е.В. пояснила, как строится проверка биографических и иных данных предоставляемых лицами при приеме на работу. </w:t>
      </w:r>
      <w:r>
        <w:rPr>
          <w:color w:val="333333"/>
        </w:rPr>
        <w:t xml:space="preserve">При необходимости запрашивается информация у третьих лиц.</w:t>
      </w:r>
      <w:r/>
    </w:p>
    <w:p>
      <w:pPr>
        <w:pStyle w:val="625"/>
        <w:jc w:val="center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both"/>
      </w:pPr>
      <w:r>
        <w:rPr>
          <w:color w:val="333333"/>
        </w:rPr>
        <w:t xml:space="preserve">Решение:</w:t>
      </w:r>
      <w:r/>
    </w:p>
    <w:p>
      <w:pPr>
        <w:pStyle w:val="625"/>
        <w:numPr>
          <w:ilvl w:val="0"/>
          <w:numId w:val="4"/>
        </w:numPr>
        <w:ind w:left="0" w:right="0" w:firstLine="426"/>
        <w:jc w:val="both"/>
      </w:pPr>
      <w:r>
        <w:rPr>
          <w:color w:val="333333"/>
        </w:rPr>
        <w:t xml:space="preserve">Информацию об актуальности работы по профилактике коррупционных правонарушений принять к сведению. Принять к исполнению утвержденный план мероприятий по противодействию коррупции на 202</w:t>
      </w:r>
      <w:r>
        <w:rPr>
          <w:color w:val="333333"/>
        </w:rPr>
        <w:t xml:space="preserve">4 г. </w:t>
      </w:r>
      <w:r/>
    </w:p>
    <w:p>
      <w:pPr>
        <w:pStyle w:val="625"/>
        <w:numPr>
          <w:ilvl w:val="0"/>
          <w:numId w:val="4"/>
        </w:numPr>
        <w:ind w:left="0" w:right="0" w:firstLine="426"/>
        <w:jc w:val="both"/>
      </w:pPr>
      <w:r>
        <w:rPr>
          <w:color w:val="333333"/>
        </w:rPr>
        <w:t xml:space="preserve">Продолжить работу по поддержанию в актуальном состоянии информацию по противодействию коррупционных правонарушений на стендах учреждения и интернет сайте.   </w:t>
      </w:r>
      <w:r/>
    </w:p>
    <w:p>
      <w:pPr>
        <w:pStyle w:val="625"/>
        <w:numPr>
          <w:ilvl w:val="0"/>
          <w:numId w:val="4"/>
        </w:numPr>
        <w:ind w:left="0" w:right="0" w:firstLine="426"/>
        <w:jc w:val="both"/>
      </w:pPr>
      <w:r>
        <w:rPr>
          <w:color w:val="333333"/>
        </w:rPr>
        <w:t xml:space="preserve">Информацию принять к сведения. Своевременно запрашивать и приобщать в личные дела сотрудников необходимые документы, </w:t>
      </w:r>
      <w:r>
        <w:rPr>
          <w:color w:val="333333"/>
        </w:rPr>
        <w:t xml:space="preserve">а также сведения полученные при дополнительной проверки (запросах).</w:t>
      </w:r>
      <w:r/>
    </w:p>
    <w:p>
      <w:pPr>
        <w:pStyle w:val="625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both"/>
        <w:rPr>
          <w:color w:val="333333"/>
        </w:rPr>
      </w:pPr>
      <w:r>
        <w:rPr>
          <w:color w:val="333333"/>
        </w:rPr>
        <w:t xml:space="preserve">Председатель комиссии                                                                А.А. Потоскуев</w:t>
      </w:r>
      <w:r>
        <w:rPr>
          <w:color w:val="333333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851" w:bottom="851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table" w:styleId="62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6">
    <w:name w:val="Заголовок 1"/>
    <w:basedOn w:val="625"/>
    <w:next w:val="625"/>
    <w:link w:val="625"/>
    <w:pPr>
      <w:numPr>
        <w:ilvl w:val="0"/>
        <w:numId w:val="1"/>
      </w:numPr>
      <w:jc w:val="center"/>
      <w:keepNext/>
      <w:outlineLvl w:val="0"/>
    </w:pPr>
    <w:rPr>
      <w:b/>
      <w:bCs/>
    </w:rPr>
  </w:style>
  <w:style w:type="character" w:styleId="627">
    <w:name w:val="WW8Num2z0"/>
    <w:next w:val="627"/>
    <w:link w:val="625"/>
  </w:style>
  <w:style w:type="character" w:styleId="628">
    <w:name w:val="WW8Num3z0"/>
    <w:next w:val="628"/>
    <w:rPr>
      <w:rFonts w:ascii="Times New Roman" w:hAnsi="Times New Roman" w:cs="Times New Roman"/>
    </w:rPr>
  </w:style>
  <w:style w:type="character" w:styleId="629">
    <w:name w:val="WW8Num4z0"/>
    <w:next w:val="629"/>
    <w:rPr>
      <w:rFonts w:ascii="Times New Roman" w:hAnsi="Times New Roman" w:cs="Times New Roman"/>
    </w:rPr>
  </w:style>
  <w:style w:type="character" w:styleId="630">
    <w:name w:val="WW8Num5z0"/>
    <w:next w:val="630"/>
    <w:link w:val="625"/>
    <w:rPr>
      <w:rFonts w:ascii="Times New Roman" w:hAnsi="Times New Roman" w:cs="Times New Roman"/>
    </w:rPr>
  </w:style>
  <w:style w:type="character" w:styleId="631">
    <w:name w:val="WW8Num6z0"/>
    <w:next w:val="631"/>
    <w:link w:val="625"/>
  </w:style>
  <w:style w:type="character" w:styleId="632">
    <w:name w:val="WW8Num7z0"/>
    <w:next w:val="632"/>
    <w:link w:val="625"/>
  </w:style>
  <w:style w:type="character" w:styleId="633">
    <w:name w:val="WW8Num8z0"/>
    <w:next w:val="633"/>
    <w:link w:val="625"/>
    <w:rPr>
      <w:rFonts w:ascii="Times New Roman" w:hAnsi="Times New Roman" w:cs="Times New Roman"/>
    </w:rPr>
  </w:style>
  <w:style w:type="character" w:styleId="634">
    <w:name w:val="WW8Num9z0"/>
    <w:next w:val="634"/>
    <w:rPr>
      <w:rFonts w:ascii="Times New Roman" w:hAnsi="Times New Roman" w:cs="Times New Roman"/>
    </w:rPr>
  </w:style>
  <w:style w:type="character" w:styleId="635">
    <w:name w:val="WW8Num10z0"/>
    <w:next w:val="635"/>
    <w:link w:val="625"/>
    <w:rPr>
      <w:rFonts w:ascii="Times New Roman" w:hAnsi="Times New Roman" w:cs="Times New Roman"/>
    </w:rPr>
  </w:style>
  <w:style w:type="character" w:styleId="636">
    <w:name w:val="WW8Num11z0"/>
    <w:next w:val="636"/>
    <w:link w:val="625"/>
  </w:style>
  <w:style w:type="character" w:styleId="637">
    <w:name w:val="WW8Num12z0"/>
    <w:next w:val="637"/>
    <w:link w:val="625"/>
  </w:style>
  <w:style w:type="character" w:styleId="638">
    <w:name w:val="WW8Num13z0"/>
    <w:next w:val="638"/>
    <w:link w:val="625"/>
    <w:rPr>
      <w:rFonts w:ascii="Arial" w:hAnsi="Arial" w:cs="Arial"/>
      <w:sz w:val="21"/>
    </w:rPr>
  </w:style>
  <w:style w:type="character" w:styleId="639">
    <w:name w:val="WW8Num14z0"/>
    <w:next w:val="639"/>
    <w:link w:val="625"/>
    <w:rPr>
      <w:rFonts w:ascii="Times New Roman" w:hAnsi="Times New Roman" w:cs="Times New Roman"/>
    </w:rPr>
  </w:style>
  <w:style w:type="character" w:styleId="640">
    <w:name w:val="WW8Num15z0"/>
    <w:next w:val="640"/>
    <w:link w:val="625"/>
  </w:style>
  <w:style w:type="character" w:styleId="641">
    <w:name w:val="WW8Num16z0"/>
    <w:next w:val="641"/>
    <w:link w:val="625"/>
  </w:style>
  <w:style w:type="character" w:styleId="642">
    <w:name w:val="WW8Num17z0"/>
    <w:next w:val="642"/>
    <w:link w:val="625"/>
    <w:rPr>
      <w:rFonts w:ascii="Times New Roman" w:hAnsi="Times New Roman" w:cs="Times New Roman"/>
    </w:rPr>
  </w:style>
  <w:style w:type="character" w:styleId="643">
    <w:name w:val="WW8Num18z0"/>
    <w:next w:val="643"/>
    <w:link w:val="625"/>
    <w:rPr>
      <w:rFonts w:ascii="Times New Roman" w:hAnsi="Times New Roman" w:cs="Times New Roman"/>
    </w:rPr>
  </w:style>
  <w:style w:type="character" w:styleId="644">
    <w:name w:val="WW8Num19z0"/>
    <w:next w:val="644"/>
    <w:link w:val="625"/>
    <w:rPr>
      <w:rFonts w:ascii="Times New Roman" w:hAnsi="Times New Roman" w:cs="Times New Roman"/>
    </w:rPr>
  </w:style>
  <w:style w:type="character" w:styleId="645">
    <w:name w:val="WW8NumSt3z0"/>
    <w:next w:val="645"/>
    <w:link w:val="625"/>
    <w:rPr>
      <w:rFonts w:ascii="Times New Roman" w:hAnsi="Times New Roman" w:cs="Times New Roman"/>
    </w:rPr>
  </w:style>
  <w:style w:type="character" w:styleId="646">
    <w:name w:val="WW8NumSt5z0"/>
    <w:next w:val="646"/>
    <w:link w:val="625"/>
    <w:rPr>
      <w:rFonts w:ascii="Times New Roman" w:hAnsi="Times New Roman" w:cs="Times New Roman"/>
    </w:rPr>
  </w:style>
  <w:style w:type="character" w:styleId="647">
    <w:name w:val="WW8NumSt6z0"/>
    <w:next w:val="647"/>
    <w:link w:val="625"/>
    <w:rPr>
      <w:rFonts w:ascii="Times New Roman" w:hAnsi="Times New Roman" w:cs="Times New Roman"/>
    </w:rPr>
  </w:style>
  <w:style w:type="character" w:styleId="648">
    <w:name w:val="WW8NumSt10z0"/>
    <w:next w:val="648"/>
    <w:link w:val="625"/>
    <w:rPr>
      <w:rFonts w:ascii="Times New Roman" w:hAnsi="Times New Roman" w:cs="Times New Roman"/>
    </w:rPr>
  </w:style>
  <w:style w:type="character" w:styleId="649">
    <w:name w:val="WW8NumSt16z0"/>
    <w:next w:val="649"/>
    <w:link w:val="625"/>
    <w:rPr>
      <w:rFonts w:ascii="Times New Roman" w:hAnsi="Times New Roman" w:cs="Times New Roman"/>
    </w:rPr>
  </w:style>
  <w:style w:type="character" w:styleId="650">
    <w:name w:val="WW8NumSt17z0"/>
    <w:next w:val="650"/>
    <w:link w:val="625"/>
    <w:rPr>
      <w:rFonts w:ascii="Times New Roman" w:hAnsi="Times New Roman" w:cs="Times New Roman"/>
    </w:rPr>
  </w:style>
  <w:style w:type="character" w:styleId="651">
    <w:name w:val="Основной шрифт абзаца"/>
    <w:next w:val="651"/>
    <w:link w:val="625"/>
  </w:style>
  <w:style w:type="character" w:styleId="652">
    <w:name w:val="Текст выноски Знак"/>
    <w:basedOn w:val="651"/>
    <w:next w:val="652"/>
    <w:link w:val="625"/>
    <w:rPr>
      <w:rFonts w:ascii="Tahoma" w:hAnsi="Tahoma" w:cs="Tahoma"/>
      <w:sz w:val="16"/>
      <w:szCs w:val="16"/>
    </w:rPr>
  </w:style>
  <w:style w:type="paragraph" w:styleId="653">
    <w:name w:val="Заголовок"/>
    <w:basedOn w:val="625"/>
    <w:next w:val="654"/>
    <w:link w:val="62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54">
    <w:name w:val="Основной текст"/>
    <w:basedOn w:val="625"/>
    <w:next w:val="654"/>
    <w:link w:val="625"/>
    <w:pPr>
      <w:spacing w:before="0" w:after="140" w:line="276" w:lineRule="auto"/>
    </w:pPr>
  </w:style>
  <w:style w:type="paragraph" w:styleId="655">
    <w:name w:val="Список"/>
    <w:basedOn w:val="654"/>
    <w:next w:val="655"/>
    <w:link w:val="625"/>
    <w:rPr>
      <w:rFonts w:cs="Lucida Sans"/>
    </w:rPr>
  </w:style>
  <w:style w:type="paragraph" w:styleId="656">
    <w:name w:val="Название"/>
    <w:basedOn w:val="625"/>
    <w:next w:val="656"/>
    <w:link w:val="625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57">
    <w:name w:val="Указатель"/>
    <w:basedOn w:val="625"/>
    <w:next w:val="657"/>
    <w:link w:val="625"/>
    <w:pPr>
      <w:suppressLineNumbers/>
    </w:pPr>
    <w:rPr>
      <w:rFonts w:cs="Lucida Sans"/>
    </w:rPr>
  </w:style>
  <w:style w:type="paragraph" w:styleId="658">
    <w:name w:val="Абзац списка"/>
    <w:basedOn w:val="625"/>
    <w:next w:val="658"/>
    <w:link w:val="625"/>
    <w:pPr>
      <w:contextualSpacing/>
      <w:ind w:left="720" w:right="0" w:firstLine="0"/>
      <w:spacing w:before="0" w:after="0"/>
    </w:pPr>
  </w:style>
  <w:style w:type="paragraph" w:styleId="659">
    <w:name w:val="WW-Базовый"/>
    <w:next w:val="659"/>
    <w:link w:val="625"/>
    <w:pPr>
      <w:spacing w:before="0" w:after="200" w:line="276" w:lineRule="auto"/>
      <w:widowControl/>
      <w:tabs>
        <w:tab w:val="left" w:pos="708" w:leader="none"/>
      </w:tabs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660">
    <w:name w:val="msonormalcxspmiddle"/>
    <w:basedOn w:val="625"/>
    <w:next w:val="660"/>
    <w:link w:val="625"/>
    <w:pPr>
      <w:spacing w:before="280" w:after="280"/>
    </w:pPr>
  </w:style>
  <w:style w:type="paragraph" w:styleId="661">
    <w:name w:val="Текст выноски"/>
    <w:basedOn w:val="625"/>
    <w:next w:val="661"/>
    <w:link w:val="625"/>
    <w:rPr>
      <w:rFonts w:ascii="Tahoma" w:hAnsi="Tahoma" w:cs="Tahoma"/>
      <w:sz w:val="16"/>
      <w:szCs w:val="16"/>
    </w:rPr>
  </w:style>
  <w:style w:type="character" w:styleId="814" w:default="1">
    <w:name w:val="Default Paragraph Font"/>
    <w:uiPriority w:val="1"/>
    <w:semiHidden/>
    <w:unhideWhenUsed/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Директор</dc:creator>
  <cp:revision>6</cp:revision>
  <dcterms:created xsi:type="dcterms:W3CDTF">2022-03-15T10:58:00Z</dcterms:created>
  <dcterms:modified xsi:type="dcterms:W3CDTF">2024-03-18T04:55:54Z</dcterms:modified>
</cp:coreProperties>
</file>